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7F" w:rsidRDefault="00D3247F" w:rsidP="00D3247F">
      <w:pPr>
        <w:jc w:val="both"/>
        <w:rPr>
          <w:rFonts w:ascii="Segoe UI Symbol" w:eastAsia="Times New Roman" w:hAnsi="Segoe UI Symbol" w:cs="Calibri"/>
          <w:b/>
          <w:bCs/>
          <w:color w:val="000000"/>
        </w:rPr>
      </w:pPr>
      <w:r w:rsidRPr="00D3247F">
        <w:rPr>
          <w:rFonts w:ascii="Segoe UI Symbol" w:eastAsia="Times New Roman" w:hAnsi="Segoe UI Symbol" w:cs="Calibri"/>
          <w:b/>
          <w:bCs/>
          <w:color w:val="000000"/>
        </w:rPr>
        <w:t xml:space="preserve">NHS England needs expert patient and public voice (PPV) partners for a variety of groups who </w:t>
      </w:r>
      <w:proofErr w:type="gramStart"/>
      <w:r w:rsidRPr="00D3247F">
        <w:rPr>
          <w:rFonts w:ascii="Segoe UI Symbol" w:eastAsia="Times New Roman" w:hAnsi="Segoe UI Symbol" w:cs="Calibri"/>
          <w:b/>
          <w:bCs/>
          <w:color w:val="000000"/>
        </w:rPr>
        <w:t>have an understanding of</w:t>
      </w:r>
      <w:proofErr w:type="gramEnd"/>
      <w:r w:rsidRPr="00D3247F">
        <w:rPr>
          <w:rFonts w:ascii="Segoe UI Symbol" w:eastAsia="Times New Roman" w:hAnsi="Segoe UI Symbol" w:cs="Calibri"/>
          <w:b/>
          <w:bCs/>
          <w:color w:val="000000"/>
        </w:rPr>
        <w:t xml:space="preserve"> the health and care system nationally, regionally and locally.</w:t>
      </w:r>
    </w:p>
    <w:p w:rsidR="00D3247F" w:rsidRPr="00D3247F" w:rsidRDefault="00D3247F" w:rsidP="00D3247F">
      <w:pPr>
        <w:jc w:val="both"/>
        <w:rPr>
          <w:rFonts w:ascii="Segoe UI Symbol" w:eastAsia="Times New Roman" w:hAnsi="Segoe UI Symbol" w:cs="Calibri"/>
          <w:color w:val="000000"/>
        </w:rPr>
      </w:pPr>
    </w:p>
    <w:p w:rsidR="00D3247F" w:rsidRPr="00D3247F" w:rsidRDefault="00D3247F" w:rsidP="00D3247F">
      <w:pPr>
        <w:spacing w:after="225" w:line="259" w:lineRule="atLeast"/>
        <w:jc w:val="both"/>
        <w:rPr>
          <w:rFonts w:ascii="Segoe UI Symbol" w:eastAsia="Times New Roman" w:hAnsi="Segoe UI Symbol" w:cs="Calibri"/>
          <w:color w:val="000000"/>
        </w:rPr>
      </w:pPr>
      <w:r w:rsidRPr="00D3247F">
        <w:rPr>
          <w:rFonts w:ascii="Segoe UI Symbol" w:eastAsia="Times New Roman" w:hAnsi="Segoe UI Symbol" w:cs="Calibri"/>
          <w:color w:val="444444"/>
        </w:rPr>
        <w:t>CCGs are asked to share the information through their networks.  Please see the </w:t>
      </w:r>
      <w:r w:rsidRPr="00D3247F">
        <w:rPr>
          <w:rFonts w:ascii="Segoe UI Symbol" w:eastAsia="Times New Roman" w:hAnsi="Segoe UI Symbol" w:cs="Calibri"/>
          <w:color w:val="0077BB"/>
        </w:rPr>
        <w:t>application form and information pack</w:t>
      </w:r>
      <w:r>
        <w:rPr>
          <w:rFonts w:ascii="Segoe UI Symbol" w:eastAsia="Times New Roman" w:hAnsi="Segoe UI Symbol" w:cs="Calibri"/>
          <w:color w:val="0077BB"/>
        </w:rPr>
        <w:t xml:space="preserve"> </w:t>
      </w:r>
      <w:r w:rsidRPr="00D3247F">
        <w:rPr>
          <w:rFonts w:ascii="Segoe UI Symbol" w:eastAsia="Times New Roman" w:hAnsi="Segoe UI Symbol" w:cs="Calibri"/>
          <w:color w:val="444444"/>
        </w:rPr>
        <w:t>for further details. You can find more information and apply by using this link. If you would like to receive an application pack in other formats please contact </w:t>
      </w:r>
      <w:r w:rsidRPr="00D3247F">
        <w:rPr>
          <w:rFonts w:ascii="Segoe UI Symbol" w:eastAsia="Times New Roman" w:hAnsi="Segoe UI Symbol" w:cs="Calibri"/>
          <w:color w:val="0077BB"/>
        </w:rPr>
        <w:t>england.digitalhealth@nhs.net</w:t>
      </w:r>
      <w:r w:rsidRPr="00D3247F">
        <w:rPr>
          <w:rFonts w:ascii="Segoe UI Symbol" w:eastAsia="Times New Roman" w:hAnsi="Segoe UI Symbol" w:cs="Tahoma"/>
          <w:color w:val="444444"/>
        </w:rPr>
        <w:t>.</w:t>
      </w:r>
    </w:p>
    <w:p w:rsidR="00D3247F" w:rsidRPr="00D3247F" w:rsidRDefault="00D3247F" w:rsidP="00D3247F">
      <w:pPr>
        <w:spacing w:after="225" w:line="259" w:lineRule="atLeast"/>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spacing w:after="225" w:line="259" w:lineRule="atLeast"/>
        <w:jc w:val="both"/>
        <w:rPr>
          <w:rFonts w:ascii="Segoe UI Symbol" w:eastAsia="Times New Roman" w:hAnsi="Segoe UI Symbol" w:cs="Calibri"/>
          <w:color w:val="000000"/>
        </w:rPr>
      </w:pPr>
      <w:hyperlink r:id="rId4" w:tooltip="https://www.networks.nhs.uk/networks/news/recruitment-of-patient-and-public-voice-partners-for-digital-health-programmes" w:history="1">
        <w:r w:rsidRPr="00D3247F">
          <w:rPr>
            <w:rFonts w:ascii="Segoe UI Symbol" w:eastAsia="Times New Roman" w:hAnsi="Segoe UI Symbol" w:cs="Calibri"/>
            <w:color w:val="0000FF"/>
            <w:u w:val="single"/>
          </w:rPr>
          <w:t>https://www.networks.nhs.uk/networks/news/recruitment-of-patient-and-public-voice-partners-for-digital-health-programmes</w:t>
        </w:r>
      </w:hyperlink>
      <w:bookmarkStart w:id="0" w:name="_GoBack"/>
      <w:bookmarkEnd w:id="0"/>
    </w:p>
    <w:p w:rsidR="00D3247F" w:rsidRPr="00D3247F" w:rsidRDefault="00D3247F" w:rsidP="00D3247F">
      <w:pPr>
        <w:spacing w:after="225" w:line="259" w:lineRule="atLeast"/>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spacing w:line="420" w:lineRule="atLeast"/>
        <w:ind w:left="567" w:hanging="567"/>
        <w:jc w:val="center"/>
        <w:outlineLvl w:val="1"/>
        <w:rPr>
          <w:rFonts w:ascii="Segoe UI Symbol" w:eastAsia="Times New Roman" w:hAnsi="Segoe UI Symbol" w:cs="Calibri"/>
          <w:b/>
          <w:bCs/>
          <w:color w:val="000000"/>
          <w:sz w:val="32"/>
          <w:szCs w:val="32"/>
        </w:rPr>
      </w:pPr>
      <w:r w:rsidRPr="00D3247F">
        <w:rPr>
          <w:rFonts w:ascii="Segoe UI Symbol" w:eastAsia="Times New Roman" w:hAnsi="Segoe UI Symbol" w:cs="Calibri"/>
          <w:b/>
          <w:bCs/>
          <w:color w:val="A00054"/>
          <w:sz w:val="32"/>
          <w:szCs w:val="32"/>
        </w:rPr>
        <w:t>The three groups being recruited to are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u w:val="single"/>
        </w:rPr>
        <w:t>1 Empower the Person (</w:t>
      </w:r>
      <w:proofErr w:type="spellStart"/>
      <w:r w:rsidRPr="00D3247F">
        <w:rPr>
          <w:rFonts w:ascii="Segoe UI Symbol" w:eastAsia="Times New Roman" w:hAnsi="Segoe UI Symbol" w:cs="Calibri"/>
          <w:b/>
          <w:bCs/>
          <w:color w:val="000000"/>
          <w:u w:val="single"/>
        </w:rPr>
        <w:t>EtP</w:t>
      </w:r>
      <w:proofErr w:type="spellEnd"/>
      <w:r w:rsidRPr="00D3247F">
        <w:rPr>
          <w:rFonts w:ascii="Segoe UI Symbol" w:eastAsia="Times New Roman" w:hAnsi="Segoe UI Symbol" w:cs="Calibri"/>
          <w:b/>
          <w:bCs/>
          <w:color w:val="000000"/>
          <w:u w:val="single"/>
        </w:rPr>
        <w:t>) Uptake and Adoption Steering Group</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We know that the awareness of digital services among patients and public is relatively low, and that ‘digital maturity’ varies across the workforce and local areas.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As we develop existing and new digital health services, our aims include driving demand, take-up and use of products. We want to positively change patient behaviour, driving channel shift from face to face into digital services, and creating an attitudinal shift so that digital is seen as a channel of choice.</w:t>
      </w:r>
    </w:p>
    <w:p w:rsidR="00D3247F" w:rsidRPr="00D3247F" w:rsidRDefault="00D3247F" w:rsidP="00D3247F">
      <w:pPr>
        <w:ind w:left="720"/>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Reporting to the Empower the Person Board, the purpose of the Uptake and Adoption Steering Group is to drive the uptake and impact of digital services and apps to enable people to manage their health and care. The Steering Group comprises senior representatives from national health bodies including NHS England, NHS Digital and Public Health England, as well as regional NHS technology directors. There are two vacancies for PPV partners.</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rPr>
        <w:t>Meeting arrangements</w:t>
      </w:r>
    </w:p>
    <w:p w:rsidR="00D3247F" w:rsidRPr="00D3247F" w:rsidRDefault="00D3247F" w:rsidP="00D3247F">
      <w:pPr>
        <w:spacing w:after="160" w:line="260" w:lineRule="atLeast"/>
        <w:jc w:val="both"/>
        <w:rPr>
          <w:rFonts w:ascii="Segoe UI Symbol" w:eastAsia="Times New Roman" w:hAnsi="Segoe UI Symbol" w:cs="Calibri"/>
          <w:color w:val="000000"/>
        </w:rPr>
      </w:pPr>
      <w:r w:rsidRPr="00D3247F">
        <w:rPr>
          <w:rFonts w:ascii="Segoe UI Symbol" w:eastAsia="Times New Roman" w:hAnsi="Segoe UI Symbol" w:cs="Calibri"/>
          <w:color w:val="000000"/>
        </w:rPr>
        <w:t>The Uptake and Adoption Steering Group meets every 6 weeks for up to 2 hours. Papers and agenda are issued one week prior to meeting.</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u w:val="single"/>
        </w:rPr>
        <w:t>2 Online Services in Primary Care Stakeholder Forum</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The Stakeholder Forum acts as the programme conscience, providing stakeholder review and consultation in support of the strategic implementation of the Empower the Person and Primary Care Digital Transformation programmes.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lastRenderedPageBreak/>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The Stakeholder Forum makes recommendations to the Programme Boards and provides stakeholder views to the Boards to consider and respond to. It acts as a resource in terms of responding to specific Board requests and can recommending items/subject to different groups for discussion, e.g. task and finish group, focus groups, etc. There are 6 vacancies for PPV partners.</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rPr>
        <w:t>Meeting arrangements</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The Stakeholder Forum meets face to face for a full day three times a year in London. The meetings maximise use of breakout sessions and group working. Members will be requested to familiarise themselves with the agenda subjects in advance. The face to face meetings will be supplemented by three business focussed webinars. In addition</w:t>
      </w:r>
      <w:r>
        <w:rPr>
          <w:rFonts w:ascii="Segoe UI Symbol" w:eastAsia="Times New Roman" w:hAnsi="Segoe UI Symbol" w:cs="Calibri"/>
          <w:color w:val="000000"/>
        </w:rPr>
        <w:t>,</w:t>
      </w:r>
      <w:r w:rsidRPr="00D3247F">
        <w:rPr>
          <w:rFonts w:ascii="Segoe UI Symbol" w:eastAsia="Times New Roman" w:hAnsi="Segoe UI Symbol" w:cs="Calibri"/>
          <w:color w:val="000000"/>
        </w:rPr>
        <w:t xml:space="preserve"> special subject webinars may be organised.</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u w:val="single"/>
        </w:rPr>
        <w:t>3 Primary Care Digital Transformation Clinical Advisory Group</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 </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The purpose of the Primary Care Digital Transformation Clinical Advisory Group is to support the safe and effective implementation of new practice, clinical and business processes in primary care, enabled and supported by digital tools to maximise the benefit for patients, clinicians and the public.</w:t>
      </w:r>
    </w:p>
    <w:p w:rsidR="00D3247F" w:rsidRPr="00D3247F" w:rsidRDefault="00D3247F" w:rsidP="00D3247F">
      <w:pPr>
        <w:spacing w:before="100" w:beforeAutospacing="1" w:after="100" w:afterAutospacing="1"/>
        <w:jc w:val="both"/>
        <w:rPr>
          <w:rFonts w:ascii="Segoe UI Symbol" w:eastAsia="Times New Roman" w:hAnsi="Segoe UI Symbol" w:cs="Calibri"/>
          <w:color w:val="000000"/>
        </w:rPr>
      </w:pPr>
      <w:r w:rsidRPr="00D3247F">
        <w:rPr>
          <w:rFonts w:ascii="Segoe UI Symbol" w:eastAsia="Times New Roman" w:hAnsi="Segoe UI Symbol" w:cs="Calibri"/>
          <w:color w:val="000000"/>
        </w:rPr>
        <w:t xml:space="preserve">The group includes representation from senior NHS England staff and various organisations including the BMA, CQC, GMC, MHRA, NHS Digital, Nuffield Trust, NICE, RCGP, RCN, </w:t>
      </w:r>
      <w:proofErr w:type="spellStart"/>
      <w:r w:rsidRPr="00D3247F">
        <w:rPr>
          <w:rFonts w:ascii="Segoe UI Symbol" w:eastAsia="Times New Roman" w:hAnsi="Segoe UI Symbol" w:cs="Calibri"/>
          <w:color w:val="000000"/>
        </w:rPr>
        <w:t>GPhC</w:t>
      </w:r>
      <w:proofErr w:type="spellEnd"/>
      <w:r w:rsidRPr="00D3247F">
        <w:rPr>
          <w:rFonts w:ascii="Segoe UI Symbol" w:eastAsia="Times New Roman" w:hAnsi="Segoe UI Symbol" w:cs="Calibri"/>
          <w:color w:val="000000"/>
        </w:rPr>
        <w:t>, Public Health England and ICO.</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b/>
          <w:bCs/>
          <w:color w:val="000000"/>
        </w:rPr>
        <w:t>Meeting arrangements</w:t>
      </w:r>
    </w:p>
    <w:p w:rsidR="00D3247F" w:rsidRPr="00D3247F" w:rsidRDefault="00D3247F" w:rsidP="00D3247F">
      <w:pPr>
        <w:jc w:val="both"/>
        <w:rPr>
          <w:rFonts w:ascii="Segoe UI Symbol" w:eastAsia="Times New Roman" w:hAnsi="Segoe UI Symbol" w:cs="Calibri"/>
          <w:color w:val="000000"/>
        </w:rPr>
      </w:pPr>
      <w:r w:rsidRPr="00D3247F">
        <w:rPr>
          <w:rFonts w:ascii="Segoe UI Symbol" w:eastAsia="Times New Roman" w:hAnsi="Segoe UI Symbol" w:cs="Calibri"/>
          <w:color w:val="000000"/>
        </w:rPr>
        <w:t>The Advisory group will meet every four months in person and/or by teleconference and webinars.</w:t>
      </w:r>
    </w:p>
    <w:p w:rsidR="00D42DFD" w:rsidRPr="00D3247F" w:rsidRDefault="00D42DFD" w:rsidP="00D3247F">
      <w:pPr>
        <w:jc w:val="both"/>
        <w:rPr>
          <w:rFonts w:ascii="Segoe UI Symbol" w:hAnsi="Segoe UI Symbol"/>
        </w:rPr>
      </w:pPr>
    </w:p>
    <w:sectPr w:rsidR="00D42DFD" w:rsidRPr="00D3247F"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7F"/>
    <w:rsid w:val="0045702F"/>
    <w:rsid w:val="005E7D3E"/>
    <w:rsid w:val="00995368"/>
    <w:rsid w:val="00D3247F"/>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5A90AFA0-0E2A-684E-BBE8-12912F47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3247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47F"/>
    <w:rPr>
      <w:rFonts w:ascii="Times New Roman" w:eastAsia="Times New Roman" w:hAnsi="Times New Roman" w:cs="Times New Roman"/>
      <w:b/>
      <w:bCs/>
      <w:sz w:val="36"/>
      <w:szCs w:val="36"/>
    </w:rPr>
  </w:style>
  <w:style w:type="character" w:styleId="Strong">
    <w:name w:val="Strong"/>
    <w:basedOn w:val="DefaultParagraphFont"/>
    <w:uiPriority w:val="22"/>
    <w:qFormat/>
    <w:rsid w:val="00D3247F"/>
    <w:rPr>
      <w:b/>
      <w:bCs/>
    </w:rPr>
  </w:style>
  <w:style w:type="paragraph" w:styleId="NormalWeb">
    <w:name w:val="Normal (Web)"/>
    <w:basedOn w:val="Normal"/>
    <w:uiPriority w:val="99"/>
    <w:semiHidden/>
    <w:unhideWhenUsed/>
    <w:rsid w:val="00D324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3247F"/>
  </w:style>
  <w:style w:type="character" w:styleId="Hyperlink">
    <w:name w:val="Hyperlink"/>
    <w:basedOn w:val="DefaultParagraphFont"/>
    <w:uiPriority w:val="99"/>
    <w:semiHidden/>
    <w:unhideWhenUsed/>
    <w:rsid w:val="00D3247F"/>
    <w:rPr>
      <w:color w:val="0000FF"/>
      <w:u w:val="single"/>
    </w:rPr>
  </w:style>
  <w:style w:type="paragraph" w:customStyle="1" w:styleId="default">
    <w:name w:val="default"/>
    <w:basedOn w:val="Normal"/>
    <w:rsid w:val="00D324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4303">
      <w:bodyDiv w:val="1"/>
      <w:marLeft w:val="0"/>
      <w:marRight w:val="0"/>
      <w:marTop w:val="0"/>
      <w:marBottom w:val="0"/>
      <w:divBdr>
        <w:top w:val="none" w:sz="0" w:space="0" w:color="auto"/>
        <w:left w:val="none" w:sz="0" w:space="0" w:color="auto"/>
        <w:bottom w:val="none" w:sz="0" w:space="0" w:color="auto"/>
        <w:right w:val="none" w:sz="0" w:space="0" w:color="auto"/>
      </w:divBdr>
      <w:divsChild>
        <w:div w:id="133835629">
          <w:marLeft w:val="0"/>
          <w:marRight w:val="0"/>
          <w:marTop w:val="0"/>
          <w:marBottom w:val="0"/>
          <w:divBdr>
            <w:top w:val="none" w:sz="0" w:space="0" w:color="auto"/>
            <w:left w:val="none" w:sz="0" w:space="0" w:color="auto"/>
            <w:bottom w:val="none" w:sz="0" w:space="0" w:color="auto"/>
            <w:right w:val="none" w:sz="0" w:space="0" w:color="auto"/>
          </w:divBdr>
        </w:div>
        <w:div w:id="609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networks.nhs.uk%2Fnetworks%2Fnews%2Frecruitment-of-patient-and-public-voice-partners-for-digital-health-programmes&amp;data=02%7C01%7C%7C3e952077e198430c408008d6081e684d%7C84df9e7fe9f640afb435aaaaaaaaaaaa%7C1%7C0%7C636705324018704783&amp;sdata=1yg%2FEvKIHeU26zS2BlupQbSLxTx9Vy8%2Bbm6vbGmwK0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2018-08-22T12:16:00Z</dcterms:created>
  <dcterms:modified xsi:type="dcterms:W3CDTF">2018-08-22T12:24:00Z</dcterms:modified>
</cp:coreProperties>
</file>