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  <w:lang w:val="en-US"/>
        </w:rPr>
        <w:t>NEW LEGISLATION – IMPACT ON GPs</w:t>
      </w:r>
    </w:p>
    <w:bookmarkEnd w:id="0"/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---------------------------------------------------------------------------</w:t>
      </w:r>
      <w:r>
        <w:rPr>
          <w:rFonts w:ascii="Times New Roman" w:hAnsi="Times New Roman" w:cs="Times New Roman"/>
          <w:sz w:val="32"/>
          <w:szCs w:val="32"/>
          <w:lang w:val="en-US"/>
        </w:rPr>
        <w:t>GPs could see a spike in requests to provide reports, medical letters or certificates for schools as a result of new legislation, passed without consultation with GP bodies.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Children and Families Act 2014 - due to come into force in September - places a statutory duty on schools to have formal arrangements in place for pupils with medical conditions, and supporting guidance for schools highlights GPs as an example of a health professional to approach in developing medical arrangements and training staff.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>
        <w:rPr>
          <w:rFonts w:ascii="Times New Roman" w:hAnsi="Times New Roman" w:cs="Times New Roman"/>
          <w:color w:val="386EFF"/>
          <w:sz w:val="32"/>
          <w:szCs w:val="32"/>
          <w:lang w:val="en-US"/>
        </w:rPr>
        <w:t>Department for Education consultation on the guidance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reveals that no GP representatives were consulted about the potential impact of the regulation, and the BMA have expressed their ‘disappointment’ that the changes have been so poorly communicated.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GPC will now write to the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DfE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clarify any additional work implications, and have warned that the legislation has the potential to exacerbate problems in the relationship between parents and GPs.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legislation was highlighted by YORLMCs ltd - Airedale, Bradford, North Yorkshire and the City of Yorkshire – who posted in their newsletter that GPs should not take on any work unpaid following concerns from members.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legislation states: ‘The appropriate authority for a school to which this section applies must make arrangements for supporting pupils at the school with medical conditions.’</w:t>
      </w:r>
    </w:p>
    <w:p w:rsidR="0062267F" w:rsidRDefault="0062267F" w:rsidP="0062267F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 w:cs="Times New Roman"/>
          <w:color w:val="386EFF"/>
          <w:sz w:val="32"/>
          <w:szCs w:val="32"/>
          <w:lang w:val="en-US"/>
        </w:rPr>
        <w:t>supporting guidance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, which directs schools on how they should interpret the regulations, says: ‘Healthcare professionals, including GPs 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paediatricians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should notify the school nurse when a child has been identified as having a medical </w:t>
      </w: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condition that will require support at school. They may provide advice on developing healthcare plans.’</w:t>
      </w:r>
    </w:p>
    <w:p w:rsidR="007E2A39" w:rsidRDefault="0062267F" w:rsidP="0062267F">
      <w:r>
        <w:rPr>
          <w:rFonts w:ascii="Times New Roman" w:hAnsi="Times New Roman" w:cs="Times New Roman"/>
          <w:sz w:val="32"/>
          <w:szCs w:val="32"/>
          <w:lang w:val="en-US"/>
        </w:rPr>
        <w:t>It adds: ‘School nurses can liaise with lead clinicians locally on appropriate support for the child and associated staff training needs.’</w:t>
      </w:r>
    </w:p>
    <w:sectPr w:rsidR="007E2A39" w:rsidSect="00967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7F"/>
    <w:rsid w:val="0062267F"/>
    <w:rsid w:val="007E2A39"/>
    <w:rsid w:val="009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6A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2014-08-11T20:49:00Z</dcterms:created>
  <dcterms:modified xsi:type="dcterms:W3CDTF">2014-08-11T20:56:00Z</dcterms:modified>
</cp:coreProperties>
</file>