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001C" w14:textId="00F02962" w:rsidR="009C25E3" w:rsidRPr="009863DB" w:rsidRDefault="009863DB" w:rsidP="009863DB">
      <w:pPr>
        <w:pBdr>
          <w:top w:val="single" w:sz="4" w:space="1" w:color="auto"/>
          <w:bottom w:val="single" w:sz="4" w:space="1" w:color="auto"/>
        </w:pBdr>
        <w:shd w:val="clear" w:color="auto" w:fill="F2F2F2" w:themeFill="background1" w:themeFillShade="F2"/>
        <w:jc w:val="center"/>
        <w:rPr>
          <w:rFonts w:ascii="Arial Nova" w:hAnsi="Arial Nova"/>
          <w:sz w:val="36"/>
          <w:szCs w:val="36"/>
        </w:rPr>
      </w:pPr>
      <w:r w:rsidRPr="009863DB">
        <w:rPr>
          <w:rFonts w:ascii="Arial Nova" w:hAnsi="Arial Nova"/>
          <w:sz w:val="36"/>
          <w:szCs w:val="36"/>
        </w:rPr>
        <w:t>MINI BULLETIN – 09 October 2023</w:t>
      </w:r>
    </w:p>
    <w:p w14:paraId="255666C7" w14:textId="77777777" w:rsidR="009863DB" w:rsidRDefault="009863DB" w:rsidP="009863DB"/>
    <w:p w14:paraId="01FDFA73" w14:textId="77777777" w:rsidR="009863DB" w:rsidRDefault="009863DB" w:rsidP="009863DB"/>
    <w:tbl>
      <w:tblPr>
        <w:tblpPr w:vertAnchor="text"/>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61"/>
      </w:tblGrid>
      <w:tr w:rsidR="009863DB" w:rsidRPr="009863DB" w14:paraId="3025A020" w14:textId="77777777" w:rsidTr="009863DB">
        <w:trPr>
          <w:tblCellSpacing w:w="0" w:type="dxa"/>
        </w:trPr>
        <w:tc>
          <w:tcPr>
            <w:tcW w:w="0" w:type="auto"/>
            <w:tcMar>
              <w:top w:w="0" w:type="dxa"/>
              <w:left w:w="270" w:type="dxa"/>
              <w:bottom w:w="135" w:type="dxa"/>
              <w:right w:w="270" w:type="dxa"/>
            </w:tcMar>
            <w:hideMark/>
          </w:tcPr>
          <w:p w14:paraId="6FCD4038" w14:textId="063C896D" w:rsidR="009863DB" w:rsidRPr="009863DB" w:rsidRDefault="009863DB" w:rsidP="009863DB">
            <w:pPr>
              <w:jc w:val="both"/>
              <w:rPr>
                <w:rFonts w:ascii="Arial Nova" w:hAnsi="Arial Nova"/>
                <w:sz w:val="24"/>
                <w:szCs w:val="24"/>
              </w:rPr>
            </w:pPr>
            <w:r w:rsidRPr="009863DB">
              <w:rPr>
                <w:rFonts w:ascii="Arial Nova" w:hAnsi="Arial Nova"/>
                <w:sz w:val="24"/>
                <w:szCs w:val="24"/>
              </w:rPr>
              <w:t xml:space="preserve">NHS England, Diabetes UK and the Juvenile Diabetes Research Foundation have launched an interactive </w:t>
            </w:r>
            <w:hyperlink r:id="rId7" w:history="1">
              <w:r w:rsidRPr="009863DB">
                <w:rPr>
                  <w:rStyle w:val="Hyperlink"/>
                  <w:rFonts w:ascii="Arial Nova" w:hAnsi="Arial Nova"/>
                  <w:sz w:val="24"/>
                  <w:szCs w:val="24"/>
                </w:rPr>
                <w:t>peer support tool</w:t>
              </w:r>
            </w:hyperlink>
            <w:r w:rsidRPr="009863DB">
              <w:rPr>
                <w:rFonts w:ascii="Arial Nova" w:hAnsi="Arial Nova"/>
                <w:sz w:val="24"/>
                <w:szCs w:val="24"/>
              </w:rPr>
              <w:t xml:space="preserve"> for people living with </w:t>
            </w:r>
            <w:r>
              <w:rPr>
                <w:rFonts w:ascii="Arial Nova" w:hAnsi="Arial Nova"/>
                <w:sz w:val="24"/>
                <w:szCs w:val="24"/>
              </w:rPr>
              <w:t>T</w:t>
            </w:r>
            <w:r w:rsidRPr="009863DB">
              <w:rPr>
                <w:rFonts w:ascii="Arial Nova" w:hAnsi="Arial Nova"/>
                <w:b/>
                <w:bCs/>
                <w:sz w:val="24"/>
                <w:szCs w:val="24"/>
              </w:rPr>
              <w:t xml:space="preserve">ype 1 </w:t>
            </w:r>
            <w:r>
              <w:rPr>
                <w:rFonts w:ascii="Arial Nova" w:hAnsi="Arial Nova"/>
                <w:b/>
                <w:bCs/>
                <w:sz w:val="24"/>
                <w:szCs w:val="24"/>
              </w:rPr>
              <w:t>D</w:t>
            </w:r>
            <w:r w:rsidRPr="009863DB">
              <w:rPr>
                <w:rFonts w:ascii="Arial Nova" w:hAnsi="Arial Nova"/>
                <w:b/>
                <w:bCs/>
                <w:sz w:val="24"/>
                <w:szCs w:val="24"/>
              </w:rPr>
              <w:t>iabetes</w:t>
            </w:r>
            <w:r w:rsidRPr="009863DB">
              <w:rPr>
                <w:rFonts w:ascii="Arial Nova" w:hAnsi="Arial Nova"/>
                <w:sz w:val="24"/>
                <w:szCs w:val="24"/>
              </w:rPr>
              <w:t xml:space="preserve"> which enables clinicians and people to search for local peer support groups.</w:t>
            </w:r>
          </w:p>
        </w:tc>
      </w:tr>
    </w:tbl>
    <w:p w14:paraId="63827611" w14:textId="77777777" w:rsidR="009863DB" w:rsidRPr="009863DB" w:rsidRDefault="009863DB" w:rsidP="009863DB">
      <w:pPr>
        <w:jc w:val="both"/>
        <w:rPr>
          <w:rFonts w:ascii="Arial Nova" w:hAnsi="Arial Nova"/>
        </w:rPr>
      </w:pPr>
    </w:p>
    <w:p w14:paraId="6AA094B1" w14:textId="77777777" w:rsidR="009863DB" w:rsidRPr="009863DB" w:rsidRDefault="00125914" w:rsidP="009863DB">
      <w:pPr>
        <w:spacing w:after="160" w:line="254" w:lineRule="auto"/>
        <w:jc w:val="both"/>
        <w:rPr>
          <w:rFonts w:ascii="Arial Nova" w:hAnsi="Arial Nova"/>
          <w:sz w:val="24"/>
          <w:szCs w:val="24"/>
        </w:rPr>
      </w:pPr>
      <w:hyperlink r:id="rId8" w:history="1">
        <w:r w:rsidR="009863DB" w:rsidRPr="009863DB">
          <w:rPr>
            <w:rStyle w:val="Hyperlink"/>
            <w:rFonts w:ascii="Arial Nova" w:hAnsi="Arial Nova"/>
            <w:color w:val="0563C1"/>
            <w:sz w:val="24"/>
            <w:szCs w:val="24"/>
          </w:rPr>
          <w:t>https://www.diabetes.org.uk/get_involved/volunteer/peer-support-principles</w:t>
        </w:r>
      </w:hyperlink>
    </w:p>
    <w:p w14:paraId="2D754483" w14:textId="77777777" w:rsidR="009863DB" w:rsidRPr="009863DB" w:rsidRDefault="009863DB" w:rsidP="009863DB">
      <w:pPr>
        <w:spacing w:after="160" w:line="254" w:lineRule="auto"/>
        <w:jc w:val="both"/>
        <w:rPr>
          <w:rFonts w:ascii="Arial Nova" w:hAnsi="Arial Nova"/>
          <w:sz w:val="24"/>
          <w:szCs w:val="24"/>
        </w:rPr>
      </w:pPr>
    </w:p>
    <w:p w14:paraId="06D212E3" w14:textId="77777777" w:rsidR="009863DB" w:rsidRDefault="009863DB" w:rsidP="009863DB">
      <w:pPr>
        <w:spacing w:after="160" w:line="254" w:lineRule="auto"/>
        <w:jc w:val="both"/>
        <w:rPr>
          <w:rFonts w:ascii="Arial Nova" w:hAnsi="Arial Nova"/>
          <w:sz w:val="24"/>
          <w:szCs w:val="24"/>
        </w:rPr>
      </w:pPr>
    </w:p>
    <w:tbl>
      <w:tblPr>
        <w:tblpPr w:vertAnchor="text"/>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61"/>
      </w:tblGrid>
      <w:tr w:rsidR="009863DB" w:rsidRPr="009863DB" w14:paraId="45EBABEA" w14:textId="77777777" w:rsidTr="009863DB">
        <w:trPr>
          <w:tblCellSpacing w:w="0" w:type="dxa"/>
        </w:trPr>
        <w:tc>
          <w:tcPr>
            <w:tcW w:w="0" w:type="auto"/>
            <w:tcMar>
              <w:top w:w="0" w:type="dxa"/>
              <w:left w:w="270" w:type="dxa"/>
              <w:bottom w:w="135" w:type="dxa"/>
              <w:right w:w="270" w:type="dxa"/>
            </w:tcMar>
          </w:tcPr>
          <w:p w14:paraId="3AB54C12" w14:textId="1E4E9FD2" w:rsidR="009863DB" w:rsidRPr="009863DB" w:rsidRDefault="009863DB" w:rsidP="009863DB">
            <w:pPr>
              <w:jc w:val="center"/>
              <w:rPr>
                <w:rFonts w:ascii="Arial Nova" w:hAnsi="Arial Nova"/>
                <w:b/>
                <w:bCs/>
                <w:sz w:val="28"/>
                <w:szCs w:val="28"/>
              </w:rPr>
            </w:pPr>
            <w:r w:rsidRPr="009863DB">
              <w:rPr>
                <w:rFonts w:ascii="Arial Nova" w:hAnsi="Arial Nova"/>
                <w:b/>
                <w:bCs/>
                <w:sz w:val="28"/>
                <w:szCs w:val="28"/>
              </w:rPr>
              <w:t>General Practice delivery of travel vaccinations</w:t>
            </w:r>
          </w:p>
          <w:p w14:paraId="5834314B" w14:textId="77777777" w:rsidR="009863DB" w:rsidRPr="009863DB" w:rsidRDefault="009863DB" w:rsidP="009863DB">
            <w:pPr>
              <w:jc w:val="both"/>
              <w:rPr>
                <w:rFonts w:ascii="Arial Nova" w:hAnsi="Arial Nova"/>
                <w:sz w:val="24"/>
                <w:szCs w:val="24"/>
              </w:rPr>
            </w:pPr>
            <w:r w:rsidRPr="009863DB">
              <w:rPr>
                <w:rFonts w:ascii="Arial Nova" w:hAnsi="Arial Nova"/>
                <w:sz w:val="24"/>
                <w:szCs w:val="24"/>
              </w:rPr>
              <w:t xml:space="preserve">The provision of NHS funded travel vaccinations became an essential service from April 2021. Practices are </w:t>
            </w:r>
            <w:hyperlink r:id="rId9" w:history="1">
              <w:r w:rsidRPr="009863DB">
                <w:rPr>
                  <w:rStyle w:val="Hyperlink"/>
                  <w:rFonts w:ascii="Arial Nova" w:hAnsi="Arial Nova"/>
                  <w:sz w:val="24"/>
                  <w:szCs w:val="24"/>
                </w:rPr>
                <w:t>reminded</w:t>
              </w:r>
            </w:hyperlink>
            <w:r w:rsidRPr="009863DB">
              <w:rPr>
                <w:rFonts w:ascii="Arial Nova" w:hAnsi="Arial Nova"/>
                <w:sz w:val="24"/>
                <w:szCs w:val="24"/>
              </w:rPr>
              <w:t xml:space="preserve"> they are required to provide Cholera, Hep A, Polio and Typhoid vaccinations free of charge to their registered patients for the purposes of foreign travel.</w:t>
            </w:r>
          </w:p>
          <w:p w14:paraId="6553F385" w14:textId="77777777" w:rsidR="009863DB" w:rsidRPr="009863DB" w:rsidRDefault="009863DB" w:rsidP="009863DB">
            <w:pPr>
              <w:jc w:val="both"/>
              <w:rPr>
                <w:rFonts w:ascii="Arial Nova" w:hAnsi="Arial Nova"/>
                <w:sz w:val="24"/>
                <w:szCs w:val="24"/>
              </w:rPr>
            </w:pPr>
          </w:p>
          <w:p w14:paraId="60B21705" w14:textId="77777777" w:rsidR="009863DB" w:rsidRPr="009863DB" w:rsidRDefault="009863DB" w:rsidP="009863DB">
            <w:pPr>
              <w:jc w:val="both"/>
              <w:rPr>
                <w:rFonts w:ascii="Arial Nova" w:hAnsi="Arial Nova"/>
                <w:sz w:val="24"/>
                <w:szCs w:val="24"/>
              </w:rPr>
            </w:pPr>
          </w:p>
          <w:p w14:paraId="2B2A15A0" w14:textId="77777777" w:rsidR="009863DB" w:rsidRPr="009863DB" w:rsidRDefault="009863DB" w:rsidP="009863DB">
            <w:pPr>
              <w:jc w:val="center"/>
              <w:rPr>
                <w:rFonts w:ascii="Arial Nova" w:hAnsi="Arial Nova"/>
                <w:sz w:val="28"/>
                <w:szCs w:val="28"/>
              </w:rPr>
            </w:pPr>
            <w:r w:rsidRPr="009863DB">
              <w:rPr>
                <w:rFonts w:ascii="Arial Nova" w:hAnsi="Arial Nova"/>
                <w:b/>
                <w:bCs/>
                <w:sz w:val="28"/>
                <w:szCs w:val="28"/>
              </w:rPr>
              <w:t>US health giant UnitedHealth has been officially cleared for a £1.2bn takeover of GP IT system supplier EMIS</w:t>
            </w:r>
            <w:r w:rsidRPr="009863DB">
              <w:rPr>
                <w:rFonts w:ascii="Arial Nova" w:hAnsi="Arial Nova"/>
                <w:sz w:val="28"/>
                <w:szCs w:val="28"/>
              </w:rPr>
              <w:t xml:space="preserve"> by the Competition and Markets Authority (CMA).</w:t>
            </w:r>
          </w:p>
          <w:p w14:paraId="088C69CE" w14:textId="77777777" w:rsidR="009863DB" w:rsidRPr="009863DB" w:rsidRDefault="009863DB" w:rsidP="009863DB">
            <w:pPr>
              <w:jc w:val="both"/>
              <w:rPr>
                <w:rFonts w:ascii="Arial Nova" w:hAnsi="Arial Nova"/>
              </w:rPr>
            </w:pPr>
            <w:r w:rsidRPr="009863DB">
              <w:rPr>
                <w:rFonts w:ascii="Arial Nova" w:hAnsi="Arial Nova"/>
              </w:rPr>
              <w:t>  </w:t>
            </w:r>
          </w:p>
          <w:p w14:paraId="0DC3ACAD" w14:textId="77777777" w:rsidR="009863DB" w:rsidRDefault="009863DB" w:rsidP="009863DB">
            <w:pPr>
              <w:jc w:val="both"/>
              <w:rPr>
                <w:rFonts w:ascii="Arial Nova" w:hAnsi="Arial Nova"/>
                <w:sz w:val="24"/>
                <w:szCs w:val="24"/>
              </w:rPr>
            </w:pPr>
            <w:r w:rsidRPr="009863DB">
              <w:rPr>
                <w:rFonts w:ascii="Arial Nova" w:hAnsi="Arial Nova"/>
                <w:sz w:val="24"/>
                <w:szCs w:val="24"/>
              </w:rPr>
              <w:t>The CMA had been investigating whether the deal could worsen outcomes for the NHS by reducing competition. However in August it </w:t>
            </w:r>
            <w:hyperlink r:id="rId10" w:history="1">
              <w:r w:rsidRPr="009863DB">
                <w:rPr>
                  <w:rStyle w:val="Hyperlink"/>
                  <w:rFonts w:ascii="Arial Nova" w:hAnsi="Arial Nova"/>
                  <w:sz w:val="24"/>
                  <w:szCs w:val="24"/>
                </w:rPr>
                <w:t>concluded there was no competition concerns and has since been consulting on the final findings of its investigation</w:t>
              </w:r>
            </w:hyperlink>
            <w:r w:rsidRPr="009863DB">
              <w:rPr>
                <w:rFonts w:ascii="Arial Nova" w:hAnsi="Arial Nova"/>
                <w:sz w:val="24"/>
                <w:szCs w:val="24"/>
              </w:rPr>
              <w:t>.</w:t>
            </w:r>
          </w:p>
          <w:p w14:paraId="14DBA8B6" w14:textId="77777777" w:rsidR="009863DB" w:rsidRPr="009863DB" w:rsidRDefault="009863DB" w:rsidP="009863DB">
            <w:pPr>
              <w:jc w:val="both"/>
              <w:rPr>
                <w:rFonts w:ascii="Arial Nova" w:hAnsi="Arial Nova"/>
                <w:sz w:val="24"/>
                <w:szCs w:val="24"/>
              </w:rPr>
            </w:pPr>
          </w:p>
          <w:p w14:paraId="26C41C1A" w14:textId="77777777" w:rsidR="009863DB" w:rsidRPr="009863DB" w:rsidRDefault="009863DB" w:rsidP="009863DB">
            <w:pPr>
              <w:jc w:val="both"/>
              <w:rPr>
                <w:rFonts w:ascii="Arial Nova" w:hAnsi="Arial Nova"/>
                <w:sz w:val="24"/>
                <w:szCs w:val="24"/>
              </w:rPr>
            </w:pPr>
            <w:r w:rsidRPr="009863DB">
              <w:rPr>
                <w:rFonts w:ascii="Arial Nova" w:hAnsi="Arial Nova"/>
                <w:sz w:val="24"/>
                <w:szCs w:val="24"/>
              </w:rPr>
              <w:t>Following that consultation the CMA has now </w:t>
            </w:r>
            <w:hyperlink r:id="rId11" w:history="1">
              <w:r w:rsidRPr="009863DB">
                <w:rPr>
                  <w:rStyle w:val="Hyperlink"/>
                  <w:rFonts w:ascii="Arial Nova" w:hAnsi="Arial Nova"/>
                  <w:sz w:val="24"/>
                  <w:szCs w:val="24"/>
                </w:rPr>
                <w:t>said the deal is clear to proceed.</w:t>
              </w:r>
            </w:hyperlink>
          </w:p>
          <w:p w14:paraId="4C76CE36" w14:textId="77777777" w:rsidR="009863DB" w:rsidRDefault="009863DB" w:rsidP="009863DB">
            <w:pPr>
              <w:jc w:val="both"/>
              <w:rPr>
                <w:rFonts w:ascii="Arial Nova" w:hAnsi="Arial Nova"/>
                <w:sz w:val="24"/>
                <w:szCs w:val="24"/>
              </w:rPr>
            </w:pPr>
            <w:r w:rsidRPr="009863DB">
              <w:rPr>
                <w:rFonts w:ascii="Arial Nova" w:hAnsi="Arial Nova"/>
                <w:sz w:val="24"/>
                <w:szCs w:val="24"/>
              </w:rPr>
              <w:t xml:space="preserve">EMIS currently supplies clinical IT systems to between 50% and 60% of GP practices across the UK. UnitedHealth, which operates as Optum in the UK, is a US-based multinational company that provides healthcare services, </w:t>
            </w:r>
            <w:proofErr w:type="gramStart"/>
            <w:r w:rsidRPr="009863DB">
              <w:rPr>
                <w:rFonts w:ascii="Arial Nova" w:hAnsi="Arial Nova"/>
                <w:sz w:val="24"/>
                <w:szCs w:val="24"/>
              </w:rPr>
              <w:t>insurance</w:t>
            </w:r>
            <w:proofErr w:type="gramEnd"/>
            <w:r w:rsidRPr="009863DB">
              <w:rPr>
                <w:rFonts w:ascii="Arial Nova" w:hAnsi="Arial Nova"/>
                <w:sz w:val="24"/>
                <w:szCs w:val="24"/>
              </w:rPr>
              <w:t xml:space="preserve"> and data tools.</w:t>
            </w:r>
          </w:p>
          <w:p w14:paraId="4EC70BBB" w14:textId="77777777" w:rsidR="009863DB" w:rsidRPr="009863DB" w:rsidRDefault="009863DB" w:rsidP="009863DB">
            <w:pPr>
              <w:jc w:val="both"/>
              <w:rPr>
                <w:rFonts w:ascii="Arial Nova" w:hAnsi="Arial Nova"/>
                <w:sz w:val="24"/>
                <w:szCs w:val="24"/>
              </w:rPr>
            </w:pPr>
          </w:p>
          <w:p w14:paraId="04D1D360" w14:textId="77777777" w:rsidR="009863DB" w:rsidRPr="009863DB" w:rsidRDefault="009863DB" w:rsidP="009863DB">
            <w:pPr>
              <w:jc w:val="both"/>
              <w:rPr>
                <w:rFonts w:ascii="Arial Nova" w:hAnsi="Arial Nova"/>
                <w:sz w:val="24"/>
                <w:szCs w:val="24"/>
              </w:rPr>
            </w:pPr>
            <w:r w:rsidRPr="009863DB">
              <w:rPr>
                <w:rFonts w:ascii="Arial Nova" w:hAnsi="Arial Nova"/>
                <w:sz w:val="24"/>
                <w:szCs w:val="24"/>
              </w:rPr>
              <w:t>In the UK Optum currently supplies software used by GPs when prescribing medicines, along with data analytic tools and advisory services relating to population heath management used by the wider NHS.</w:t>
            </w:r>
          </w:p>
          <w:p w14:paraId="00A6B09E" w14:textId="77777777" w:rsidR="009863DB" w:rsidRDefault="009863DB" w:rsidP="009863DB">
            <w:pPr>
              <w:jc w:val="both"/>
              <w:rPr>
                <w:rFonts w:ascii="Arial Nova" w:hAnsi="Arial Nova"/>
                <w:sz w:val="24"/>
                <w:szCs w:val="24"/>
              </w:rPr>
            </w:pPr>
            <w:r w:rsidRPr="009863DB">
              <w:rPr>
                <w:rFonts w:ascii="Arial Nova" w:hAnsi="Arial Nova"/>
                <w:sz w:val="24"/>
                <w:szCs w:val="24"/>
              </w:rPr>
              <w:t>Competition concerns</w:t>
            </w:r>
          </w:p>
          <w:p w14:paraId="0C5625AD" w14:textId="77777777" w:rsidR="009863DB" w:rsidRPr="009863DB" w:rsidRDefault="009863DB" w:rsidP="009863DB">
            <w:pPr>
              <w:jc w:val="both"/>
              <w:rPr>
                <w:rFonts w:ascii="Arial Nova" w:hAnsi="Arial Nova"/>
                <w:sz w:val="24"/>
                <w:szCs w:val="24"/>
              </w:rPr>
            </w:pPr>
          </w:p>
          <w:p w14:paraId="15D24D5B" w14:textId="77777777" w:rsidR="009863DB" w:rsidRPr="009863DB" w:rsidRDefault="009863DB" w:rsidP="009863DB">
            <w:pPr>
              <w:jc w:val="both"/>
              <w:rPr>
                <w:rFonts w:ascii="Arial Nova" w:hAnsi="Arial Nova"/>
                <w:sz w:val="24"/>
                <w:szCs w:val="24"/>
              </w:rPr>
            </w:pPr>
            <w:r w:rsidRPr="009863DB">
              <w:rPr>
                <w:rFonts w:ascii="Arial Nova" w:hAnsi="Arial Nova"/>
                <w:sz w:val="24"/>
                <w:szCs w:val="24"/>
              </w:rPr>
              <w:t>The proposed deal was subject to an in-depth investigation by the CMA after an initial investigation identified concerns that the deal could reduce competition.</w:t>
            </w:r>
          </w:p>
          <w:p w14:paraId="79F869CB" w14:textId="77777777" w:rsidR="009863DB" w:rsidRDefault="009863DB" w:rsidP="009863DB">
            <w:pPr>
              <w:jc w:val="both"/>
              <w:rPr>
                <w:rFonts w:ascii="Arial Nova" w:hAnsi="Arial Nova"/>
                <w:sz w:val="24"/>
                <w:szCs w:val="24"/>
              </w:rPr>
            </w:pPr>
            <w:r w:rsidRPr="009863DB">
              <w:rPr>
                <w:rFonts w:ascii="Arial Nova" w:hAnsi="Arial Nova"/>
                <w:sz w:val="24"/>
                <w:szCs w:val="24"/>
              </w:rPr>
              <w:t xml:space="preserve">The CMA said it had 'received a large number of concerns about the impact of the merger, including from NHS Digital'. </w:t>
            </w:r>
          </w:p>
          <w:p w14:paraId="3FEE5920" w14:textId="6F8C71D8" w:rsidR="009863DB" w:rsidRDefault="009863DB" w:rsidP="009863DB">
            <w:pPr>
              <w:jc w:val="both"/>
              <w:rPr>
                <w:rFonts w:ascii="Arial Nova" w:hAnsi="Arial Nova"/>
                <w:sz w:val="24"/>
                <w:szCs w:val="24"/>
              </w:rPr>
            </w:pPr>
            <w:r w:rsidRPr="009863DB">
              <w:rPr>
                <w:rFonts w:ascii="Arial Nova" w:hAnsi="Arial Nova"/>
                <w:sz w:val="24"/>
                <w:szCs w:val="24"/>
              </w:rPr>
              <w:lastRenderedPageBreak/>
              <w:t>These included concerns that Optum could potentially harm any rivals producing similar software to its medicine optimisation and population health management products by limiting their access to patient records held within the EMIS system.</w:t>
            </w:r>
          </w:p>
          <w:p w14:paraId="63BBB643" w14:textId="77777777" w:rsidR="009863DB" w:rsidRPr="009863DB" w:rsidRDefault="009863DB" w:rsidP="009863DB">
            <w:pPr>
              <w:jc w:val="both"/>
              <w:rPr>
                <w:rFonts w:ascii="Arial Nova" w:hAnsi="Arial Nova"/>
                <w:sz w:val="24"/>
                <w:szCs w:val="24"/>
              </w:rPr>
            </w:pPr>
          </w:p>
          <w:p w14:paraId="35DE0764" w14:textId="77777777" w:rsidR="009863DB" w:rsidRDefault="009863DB" w:rsidP="009863DB">
            <w:pPr>
              <w:jc w:val="both"/>
              <w:rPr>
                <w:rFonts w:ascii="Arial Nova" w:hAnsi="Arial Nova"/>
                <w:sz w:val="24"/>
                <w:szCs w:val="24"/>
              </w:rPr>
            </w:pPr>
            <w:r w:rsidRPr="009863DB">
              <w:rPr>
                <w:rFonts w:ascii="Arial Nova" w:hAnsi="Arial Nova"/>
                <w:sz w:val="24"/>
                <w:szCs w:val="24"/>
              </w:rPr>
              <w:t>However, the CMA's in-depth investigation, which was overseen by an independent panel, found that the merger did not raise competition concerns in either of these areas.</w:t>
            </w:r>
          </w:p>
          <w:p w14:paraId="08B13138" w14:textId="77777777" w:rsidR="009863DB" w:rsidRPr="009863DB" w:rsidRDefault="009863DB" w:rsidP="009863DB">
            <w:pPr>
              <w:jc w:val="both"/>
              <w:rPr>
                <w:rFonts w:ascii="Arial Nova" w:hAnsi="Arial Nova"/>
                <w:sz w:val="24"/>
                <w:szCs w:val="24"/>
              </w:rPr>
            </w:pPr>
          </w:p>
          <w:p w14:paraId="21CE528F" w14:textId="77777777" w:rsidR="009863DB" w:rsidRDefault="009863DB" w:rsidP="009863DB">
            <w:pPr>
              <w:jc w:val="both"/>
              <w:rPr>
                <w:rFonts w:ascii="Arial Nova" w:hAnsi="Arial Nova"/>
                <w:sz w:val="24"/>
                <w:szCs w:val="24"/>
              </w:rPr>
            </w:pPr>
            <w:r w:rsidRPr="009863DB">
              <w:rPr>
                <w:rFonts w:ascii="Arial Nova" w:hAnsi="Arial Nova"/>
                <w:sz w:val="24"/>
                <w:szCs w:val="24"/>
              </w:rPr>
              <w:t>Kirstin Baker, chair of the independent inquiry group carrying out the investigation, said: 'The NHS increasingly relies on digital technology and data analytics to support the delivery of high-quality healthcare. So, it is important to ensure that, as the main customer of these services, the NHS continues to have access to the options and innovations that new and developing technology can bring.</w:t>
            </w:r>
          </w:p>
          <w:p w14:paraId="471EB75D" w14:textId="77777777" w:rsidR="009863DB" w:rsidRPr="009863DB" w:rsidRDefault="009863DB" w:rsidP="009863DB">
            <w:pPr>
              <w:jc w:val="both"/>
              <w:rPr>
                <w:rFonts w:ascii="Arial Nova" w:hAnsi="Arial Nova"/>
                <w:sz w:val="24"/>
                <w:szCs w:val="24"/>
              </w:rPr>
            </w:pPr>
          </w:p>
          <w:p w14:paraId="0341F984" w14:textId="77777777" w:rsidR="009863DB" w:rsidRPr="009863DB" w:rsidRDefault="009863DB" w:rsidP="009863DB">
            <w:pPr>
              <w:jc w:val="both"/>
              <w:rPr>
                <w:rFonts w:ascii="Arial Nova" w:hAnsi="Arial Nova"/>
                <w:sz w:val="24"/>
                <w:szCs w:val="24"/>
              </w:rPr>
            </w:pPr>
            <w:r w:rsidRPr="009863DB">
              <w:rPr>
                <w:rFonts w:ascii="Arial Nova" w:hAnsi="Arial Nova"/>
                <w:sz w:val="24"/>
                <w:szCs w:val="24"/>
              </w:rPr>
              <w:t>'Following a thorough investigation, careful consideration of a broad range of evidence and consultation with a variety of stakeholders, we are satisfied that this deal will not reduce competition or mean that the NHS and its patients lose out.'</w:t>
            </w:r>
          </w:p>
          <w:p w14:paraId="150DEDF6" w14:textId="77777777" w:rsidR="009863DB" w:rsidRPr="009863DB" w:rsidRDefault="009863DB" w:rsidP="009863DB">
            <w:pPr>
              <w:jc w:val="both"/>
              <w:rPr>
                <w:rFonts w:ascii="Arial Nova" w:hAnsi="Arial Nova"/>
                <w:sz w:val="24"/>
                <w:szCs w:val="24"/>
              </w:rPr>
            </w:pPr>
          </w:p>
          <w:p w14:paraId="526EA1E7" w14:textId="77777777" w:rsidR="009863DB" w:rsidRPr="009863DB" w:rsidRDefault="009863DB" w:rsidP="009863DB">
            <w:pPr>
              <w:jc w:val="both"/>
              <w:rPr>
                <w:rFonts w:ascii="Arial Nova" w:hAnsi="Arial Nova"/>
                <w:sz w:val="24"/>
                <w:szCs w:val="24"/>
              </w:rPr>
            </w:pPr>
          </w:p>
          <w:p w14:paraId="7945F9D9" w14:textId="77777777" w:rsidR="009863DB" w:rsidRPr="009863DB" w:rsidRDefault="009863DB" w:rsidP="009863DB">
            <w:pPr>
              <w:jc w:val="both"/>
              <w:rPr>
                <w:rFonts w:ascii="Arial Nova" w:hAnsi="Arial Nova"/>
                <w:sz w:val="24"/>
                <w:szCs w:val="24"/>
              </w:rPr>
            </w:pPr>
          </w:p>
          <w:p w14:paraId="0C8EFF5C" w14:textId="463624F1" w:rsidR="009863DB" w:rsidRPr="009863DB" w:rsidRDefault="009863DB" w:rsidP="009863DB">
            <w:pPr>
              <w:jc w:val="center"/>
              <w:rPr>
                <w:rFonts w:ascii="Arial Nova" w:hAnsi="Arial Nova"/>
                <w:sz w:val="28"/>
                <w:szCs w:val="28"/>
              </w:rPr>
            </w:pPr>
            <w:r w:rsidRPr="009863DB">
              <w:rPr>
                <w:rStyle w:val="Strong"/>
                <w:rFonts w:ascii="Arial Nova" w:hAnsi="Arial Nova" w:cs="Arial"/>
                <w:color w:val="030303"/>
                <w:position w:val="17"/>
                <w:sz w:val="28"/>
                <w:szCs w:val="28"/>
              </w:rPr>
              <w:t>Delivery Plan for Recovering Access to Primary Care: update on cloud-based telephony</w:t>
            </w:r>
            <w:r>
              <w:rPr>
                <w:rStyle w:val="Strong"/>
                <w:rFonts w:ascii="Arial Nova" w:hAnsi="Arial Nova" w:cs="Arial"/>
                <w:color w:val="030303"/>
                <w:position w:val="17"/>
                <w:sz w:val="28"/>
                <w:szCs w:val="28"/>
              </w:rPr>
              <w:t>.</w:t>
            </w:r>
          </w:p>
          <w:p w14:paraId="38CDE72A" w14:textId="77777777" w:rsidR="009863DB" w:rsidRDefault="009863DB" w:rsidP="009863DB">
            <w:pPr>
              <w:jc w:val="both"/>
              <w:rPr>
                <w:rFonts w:ascii="Arial Nova" w:hAnsi="Arial Nova"/>
                <w:sz w:val="24"/>
                <w:szCs w:val="24"/>
              </w:rPr>
            </w:pPr>
            <w:r w:rsidRPr="009863DB">
              <w:rPr>
                <w:rFonts w:ascii="Arial Nova" w:hAnsi="Arial Nova"/>
                <w:sz w:val="24"/>
                <w:szCs w:val="24"/>
              </w:rPr>
              <w:t xml:space="preserve">Support for eligible </w:t>
            </w:r>
            <w:r>
              <w:rPr>
                <w:rFonts w:ascii="Arial Nova" w:hAnsi="Arial Nova"/>
                <w:sz w:val="24"/>
                <w:szCs w:val="24"/>
              </w:rPr>
              <w:t>P</w:t>
            </w:r>
            <w:r w:rsidRPr="009863DB">
              <w:rPr>
                <w:rFonts w:ascii="Arial Nova" w:hAnsi="Arial Nova"/>
                <w:sz w:val="24"/>
                <w:szCs w:val="24"/>
              </w:rPr>
              <w:t xml:space="preserve">ractices to transition from analogue (PSTN reliant) telephony systems to cloud-based telephony (CBT) solutions is moving at pace. Practices moving to CBT will be able to realise the associated benefits for both patients and front-line teams in managing demand ahead of winter. Practices making the switch are supported by the NHSE National Commercial and Procurement HUB to move smoothly through the process and go live with a CBT solution.  </w:t>
            </w:r>
          </w:p>
          <w:p w14:paraId="40508E64" w14:textId="77777777" w:rsidR="009863DB" w:rsidRDefault="009863DB" w:rsidP="009863DB">
            <w:pPr>
              <w:jc w:val="both"/>
              <w:rPr>
                <w:rFonts w:ascii="Arial Nova" w:hAnsi="Arial Nova"/>
                <w:sz w:val="24"/>
                <w:szCs w:val="24"/>
              </w:rPr>
            </w:pPr>
          </w:p>
          <w:p w14:paraId="64E713E8" w14:textId="4E2A1ABC" w:rsidR="009863DB" w:rsidRPr="009863DB" w:rsidRDefault="009863DB" w:rsidP="009863DB">
            <w:pPr>
              <w:jc w:val="both"/>
              <w:rPr>
                <w:rFonts w:ascii="Arial Nova" w:hAnsi="Arial Nova"/>
                <w:sz w:val="24"/>
                <w:szCs w:val="24"/>
              </w:rPr>
            </w:pPr>
            <w:r w:rsidRPr="009863DB">
              <w:rPr>
                <w:rFonts w:ascii="Arial Nova" w:hAnsi="Arial Nova"/>
                <w:sz w:val="24"/>
                <w:szCs w:val="24"/>
              </w:rPr>
              <w:t xml:space="preserve">The process can take place within 8 weeks if all required activities can be completed in a timely fashion. </w:t>
            </w:r>
          </w:p>
          <w:p w14:paraId="0FF3A0EC" w14:textId="77777777" w:rsidR="009863DB" w:rsidRPr="009863DB" w:rsidRDefault="009863DB" w:rsidP="009863DB">
            <w:pPr>
              <w:jc w:val="both"/>
              <w:rPr>
                <w:rFonts w:ascii="Arial Nova" w:hAnsi="Arial Nova"/>
                <w:sz w:val="24"/>
                <w:szCs w:val="24"/>
              </w:rPr>
            </w:pPr>
          </w:p>
          <w:p w14:paraId="107137F5" w14:textId="77777777" w:rsidR="009863DB" w:rsidRPr="009863DB" w:rsidRDefault="009863DB" w:rsidP="009863DB">
            <w:pPr>
              <w:jc w:val="both"/>
              <w:rPr>
                <w:rFonts w:ascii="Arial Nova" w:hAnsi="Arial Nova"/>
                <w:sz w:val="24"/>
                <w:szCs w:val="24"/>
              </w:rPr>
            </w:pPr>
          </w:p>
          <w:p w14:paraId="636F0BB4" w14:textId="77777777" w:rsidR="009863DB" w:rsidRDefault="009863DB" w:rsidP="009863DB">
            <w:pPr>
              <w:jc w:val="both"/>
              <w:rPr>
                <w:rFonts w:ascii="Arial Nova" w:hAnsi="Arial Nova"/>
                <w:sz w:val="24"/>
                <w:szCs w:val="24"/>
              </w:rPr>
            </w:pPr>
            <w:r w:rsidRPr="009863DB">
              <w:rPr>
                <w:rFonts w:ascii="Arial Nova" w:hAnsi="Arial Nova"/>
                <w:sz w:val="24"/>
                <w:szCs w:val="24"/>
              </w:rPr>
              <w:t xml:space="preserve">The Review Body on Doctors’ and Dentists’ Remuneration (DDRB) recommended that </w:t>
            </w:r>
            <w:r w:rsidRPr="009863DB">
              <w:rPr>
                <w:rFonts w:ascii="Arial Nova" w:hAnsi="Arial Nova"/>
                <w:b/>
                <w:bCs/>
                <w:sz w:val="24"/>
                <w:szCs w:val="24"/>
              </w:rPr>
              <w:t xml:space="preserve">salaried </w:t>
            </w:r>
            <w:r>
              <w:rPr>
                <w:rFonts w:ascii="Arial Nova" w:hAnsi="Arial Nova"/>
                <w:b/>
                <w:bCs/>
                <w:sz w:val="24"/>
                <w:szCs w:val="24"/>
              </w:rPr>
              <w:t>G</w:t>
            </w:r>
            <w:r w:rsidRPr="009863DB">
              <w:rPr>
                <w:rFonts w:ascii="Arial Nova" w:hAnsi="Arial Nova"/>
                <w:b/>
                <w:bCs/>
                <w:sz w:val="24"/>
                <w:szCs w:val="24"/>
              </w:rPr>
              <w:t xml:space="preserve">eneral </w:t>
            </w:r>
            <w:r>
              <w:rPr>
                <w:rFonts w:ascii="Arial Nova" w:hAnsi="Arial Nova"/>
                <w:b/>
                <w:bCs/>
                <w:sz w:val="24"/>
                <w:szCs w:val="24"/>
              </w:rPr>
              <w:t>P</w:t>
            </w:r>
            <w:r w:rsidRPr="009863DB">
              <w:rPr>
                <w:rFonts w:ascii="Arial Nova" w:hAnsi="Arial Nova"/>
                <w:b/>
                <w:bCs/>
                <w:sz w:val="24"/>
                <w:szCs w:val="24"/>
              </w:rPr>
              <w:t>ractice staff receive a 6% pay rise in 2023/24</w:t>
            </w:r>
            <w:r w:rsidRPr="009863DB">
              <w:rPr>
                <w:rFonts w:ascii="Arial Nova" w:hAnsi="Arial Nova"/>
                <w:sz w:val="24"/>
                <w:szCs w:val="24"/>
              </w:rPr>
              <w:t xml:space="preserve">. Following the acceptance of the recommendation by Government, the GP Contract has now been uplifted to provide funding for all non-Additional Roles Reimbursement Staff (ARRS) </w:t>
            </w:r>
            <w:proofErr w:type="gramStart"/>
            <w:r w:rsidRPr="009863DB">
              <w:rPr>
                <w:rFonts w:ascii="Arial Nova" w:hAnsi="Arial Nova"/>
                <w:sz w:val="24"/>
                <w:szCs w:val="24"/>
              </w:rPr>
              <w:t>i.e.</w:t>
            </w:r>
            <w:proofErr w:type="gramEnd"/>
            <w:r w:rsidRPr="009863DB">
              <w:rPr>
                <w:rFonts w:ascii="Arial Nova" w:hAnsi="Arial Nova"/>
                <w:sz w:val="24"/>
                <w:szCs w:val="24"/>
              </w:rPr>
              <w:t xml:space="preserve"> salaried general practice staff, including salaried GPs, to receive the pay rise. </w:t>
            </w:r>
          </w:p>
          <w:p w14:paraId="25AF21C7" w14:textId="77777777" w:rsidR="009863DB" w:rsidRDefault="009863DB" w:rsidP="009863DB">
            <w:pPr>
              <w:jc w:val="both"/>
              <w:rPr>
                <w:rFonts w:ascii="Arial Nova" w:hAnsi="Arial Nova"/>
                <w:sz w:val="24"/>
                <w:szCs w:val="24"/>
              </w:rPr>
            </w:pPr>
          </w:p>
          <w:p w14:paraId="5A14486E" w14:textId="6AC6694F" w:rsidR="009863DB" w:rsidRPr="009863DB" w:rsidRDefault="009863DB" w:rsidP="009863DB">
            <w:pPr>
              <w:jc w:val="both"/>
              <w:rPr>
                <w:rFonts w:ascii="Arial Nova" w:hAnsi="Arial Nova"/>
                <w:sz w:val="24"/>
                <w:szCs w:val="24"/>
              </w:rPr>
            </w:pPr>
            <w:r w:rsidRPr="009863DB">
              <w:rPr>
                <w:rFonts w:ascii="Arial Nova" w:hAnsi="Arial Nova"/>
                <w:sz w:val="24"/>
                <w:szCs w:val="24"/>
              </w:rPr>
              <w:t>The reimbursable maxima for ARRS staff were uplifted earlier in the year.</w:t>
            </w:r>
            <w:r>
              <w:rPr>
                <w:rFonts w:ascii="Arial Nova" w:hAnsi="Arial Nova"/>
                <w:sz w:val="24"/>
                <w:szCs w:val="24"/>
              </w:rPr>
              <w:t xml:space="preserve">  </w:t>
            </w:r>
            <w:r w:rsidRPr="009863DB">
              <w:rPr>
                <w:rFonts w:ascii="Arial Nova" w:hAnsi="Arial Nova"/>
                <w:sz w:val="24"/>
                <w:szCs w:val="24"/>
              </w:rPr>
              <w:t>The uplift is backdated to April 2023, with April to September arrears payments being made in November - and practices should now pass this on to all salaried general practice staff as soon as possible.</w:t>
            </w:r>
          </w:p>
          <w:p w14:paraId="572B93E7" w14:textId="77777777" w:rsidR="009863DB" w:rsidRPr="009863DB" w:rsidRDefault="009863DB" w:rsidP="009863DB">
            <w:pPr>
              <w:jc w:val="both"/>
              <w:rPr>
                <w:rFonts w:ascii="Arial Nova" w:hAnsi="Arial Nova"/>
                <w:sz w:val="24"/>
                <w:szCs w:val="24"/>
              </w:rPr>
            </w:pPr>
          </w:p>
          <w:p w14:paraId="52F1B193" w14:textId="26340C71" w:rsidR="009863DB" w:rsidRPr="009863DB" w:rsidRDefault="009863DB" w:rsidP="009863DB">
            <w:pPr>
              <w:jc w:val="both"/>
              <w:rPr>
                <w:rFonts w:ascii="Arial Nova" w:hAnsi="Arial Nova"/>
                <w:sz w:val="28"/>
                <w:szCs w:val="28"/>
              </w:rPr>
            </w:pPr>
            <w:r w:rsidRPr="009863DB">
              <w:rPr>
                <w:rStyle w:val="Strong"/>
                <w:rFonts w:ascii="Arial Nova" w:hAnsi="Arial Nova" w:cs="Arial"/>
                <w:color w:val="030303"/>
                <w:position w:val="17"/>
                <w:sz w:val="28"/>
                <w:szCs w:val="28"/>
              </w:rPr>
              <w:t>Resources available: Ensuring practices offer three routes to requesting care.</w:t>
            </w:r>
          </w:p>
          <w:p w14:paraId="5391E97D" w14:textId="77777777" w:rsidR="009863DB" w:rsidRDefault="009863DB" w:rsidP="009863DB">
            <w:pPr>
              <w:jc w:val="both"/>
              <w:rPr>
                <w:rFonts w:ascii="Arial Nova" w:hAnsi="Arial Nova"/>
                <w:sz w:val="24"/>
                <w:szCs w:val="24"/>
              </w:rPr>
            </w:pPr>
            <w:r w:rsidRPr="009863DB">
              <w:rPr>
                <w:rFonts w:ascii="Arial Nova" w:hAnsi="Arial Nova"/>
                <w:sz w:val="24"/>
                <w:szCs w:val="24"/>
              </w:rPr>
              <w:t xml:space="preserve">Practices are encouraged to ensure patients can request care in three ways: </w:t>
            </w:r>
          </w:p>
          <w:p w14:paraId="45C2C592" w14:textId="29E506C8" w:rsidR="009863DB" w:rsidRPr="009863DB" w:rsidRDefault="009863DB" w:rsidP="009863DB">
            <w:pPr>
              <w:pStyle w:val="ListParagraph"/>
              <w:numPr>
                <w:ilvl w:val="0"/>
                <w:numId w:val="1"/>
              </w:numPr>
              <w:jc w:val="both"/>
              <w:rPr>
                <w:rFonts w:ascii="Arial Nova" w:hAnsi="Arial Nova"/>
                <w:sz w:val="24"/>
                <w:szCs w:val="24"/>
              </w:rPr>
            </w:pPr>
            <w:r w:rsidRPr="009863DB">
              <w:rPr>
                <w:rFonts w:ascii="Arial Nova" w:hAnsi="Arial Nova"/>
                <w:sz w:val="24"/>
                <w:szCs w:val="24"/>
              </w:rPr>
              <w:t>By phone</w:t>
            </w:r>
          </w:p>
          <w:p w14:paraId="0FB8DF6C" w14:textId="47AE3A2B" w:rsidR="009863DB" w:rsidRPr="009863DB" w:rsidRDefault="009863DB" w:rsidP="009863DB">
            <w:pPr>
              <w:pStyle w:val="ListParagraph"/>
              <w:numPr>
                <w:ilvl w:val="0"/>
                <w:numId w:val="1"/>
              </w:numPr>
              <w:jc w:val="both"/>
              <w:rPr>
                <w:rFonts w:ascii="Arial Nova" w:hAnsi="Arial Nova"/>
                <w:sz w:val="24"/>
                <w:szCs w:val="24"/>
              </w:rPr>
            </w:pPr>
            <w:r w:rsidRPr="009863DB">
              <w:rPr>
                <w:rFonts w:ascii="Arial Nova" w:hAnsi="Arial Nova"/>
                <w:sz w:val="24"/>
                <w:szCs w:val="24"/>
              </w:rPr>
              <w:t>In person</w:t>
            </w:r>
          </w:p>
          <w:p w14:paraId="48872FB0" w14:textId="072AC707" w:rsidR="009863DB" w:rsidRPr="009863DB" w:rsidRDefault="009863DB" w:rsidP="009863DB">
            <w:pPr>
              <w:pStyle w:val="ListParagraph"/>
              <w:numPr>
                <w:ilvl w:val="0"/>
                <w:numId w:val="1"/>
              </w:numPr>
              <w:jc w:val="both"/>
              <w:rPr>
                <w:rFonts w:ascii="Arial Nova" w:hAnsi="Arial Nova"/>
                <w:sz w:val="24"/>
                <w:szCs w:val="24"/>
              </w:rPr>
            </w:pPr>
            <w:r w:rsidRPr="009863DB">
              <w:rPr>
                <w:rFonts w:ascii="Arial Nova" w:hAnsi="Arial Nova"/>
                <w:sz w:val="24"/>
                <w:szCs w:val="24"/>
              </w:rPr>
              <w:t xml:space="preserve">Using online forms through Practice websites (previously known as ‘online consultation requests’). </w:t>
            </w:r>
          </w:p>
          <w:p w14:paraId="1B6103D9" w14:textId="77777777" w:rsidR="009863DB" w:rsidRDefault="009863DB" w:rsidP="009863DB">
            <w:pPr>
              <w:jc w:val="both"/>
              <w:rPr>
                <w:rFonts w:ascii="Arial Nova" w:hAnsi="Arial Nova"/>
                <w:sz w:val="24"/>
                <w:szCs w:val="24"/>
              </w:rPr>
            </w:pPr>
          </w:p>
          <w:p w14:paraId="1D36446C" w14:textId="053D4A88" w:rsidR="009863DB" w:rsidRPr="009863DB" w:rsidRDefault="009863DB" w:rsidP="009863DB">
            <w:pPr>
              <w:jc w:val="both"/>
              <w:rPr>
                <w:rFonts w:ascii="Arial Nova" w:hAnsi="Arial Nova"/>
                <w:sz w:val="24"/>
                <w:szCs w:val="24"/>
              </w:rPr>
            </w:pPr>
            <w:r w:rsidRPr="009863DB">
              <w:rPr>
                <w:rFonts w:ascii="Arial Nova" w:hAnsi="Arial Nova"/>
                <w:sz w:val="24"/>
                <w:szCs w:val="24"/>
              </w:rPr>
              <w:t>Availability of all three routes supports inclusivity, as some patients may find it difficult using online forms and prefer to be able to phone or visit</w:t>
            </w:r>
          </w:p>
        </w:tc>
      </w:tr>
    </w:tbl>
    <w:p w14:paraId="74F5685D" w14:textId="77777777" w:rsidR="009863DB" w:rsidRDefault="009863DB" w:rsidP="009863DB">
      <w:pPr>
        <w:spacing w:after="160" w:line="254" w:lineRule="auto"/>
        <w:jc w:val="both"/>
        <w:rPr>
          <w:rFonts w:ascii="Arial Nova" w:hAnsi="Arial Nova"/>
          <w:sz w:val="24"/>
          <w:szCs w:val="24"/>
        </w:rPr>
      </w:pPr>
    </w:p>
    <w:p w14:paraId="09DE856C" w14:textId="77777777" w:rsidR="009863DB" w:rsidRDefault="009863DB" w:rsidP="009863DB">
      <w:pPr>
        <w:spacing w:after="160" w:line="254" w:lineRule="auto"/>
        <w:jc w:val="both"/>
        <w:rPr>
          <w:rFonts w:ascii="Arial Nova" w:hAnsi="Arial Nova"/>
          <w:sz w:val="24"/>
          <w:szCs w:val="24"/>
        </w:rPr>
      </w:pPr>
    </w:p>
    <w:p w14:paraId="01DA3621" w14:textId="77777777" w:rsidR="009863DB" w:rsidRDefault="009863DB" w:rsidP="009863DB">
      <w:pPr>
        <w:spacing w:after="160" w:line="254" w:lineRule="auto"/>
        <w:jc w:val="both"/>
        <w:rPr>
          <w:rFonts w:ascii="Arial Nova" w:hAnsi="Arial Nova"/>
          <w:sz w:val="24"/>
          <w:szCs w:val="24"/>
        </w:rPr>
      </w:pPr>
    </w:p>
    <w:p w14:paraId="66046BBE" w14:textId="77777777" w:rsidR="009863DB" w:rsidRDefault="009863DB" w:rsidP="009863DB">
      <w:pPr>
        <w:spacing w:after="160" w:line="254" w:lineRule="auto"/>
        <w:jc w:val="both"/>
        <w:rPr>
          <w:rFonts w:ascii="Arial Nova" w:hAnsi="Arial Nova"/>
          <w:sz w:val="24"/>
          <w:szCs w:val="24"/>
        </w:rPr>
      </w:pPr>
    </w:p>
    <w:p w14:paraId="4D4C7786" w14:textId="77777777" w:rsidR="009863DB" w:rsidRDefault="009863DB" w:rsidP="009863DB">
      <w:pPr>
        <w:spacing w:after="160" w:line="254" w:lineRule="auto"/>
        <w:jc w:val="both"/>
        <w:rPr>
          <w:rFonts w:ascii="Arial Nova" w:hAnsi="Arial Nova"/>
          <w:sz w:val="24"/>
          <w:szCs w:val="24"/>
        </w:rPr>
      </w:pPr>
    </w:p>
    <w:p w14:paraId="4A0D056F" w14:textId="77777777" w:rsidR="009863DB" w:rsidRDefault="009863DB" w:rsidP="009863DB">
      <w:pPr>
        <w:spacing w:after="160" w:line="254" w:lineRule="auto"/>
        <w:jc w:val="both"/>
        <w:rPr>
          <w:rFonts w:ascii="Arial Nova" w:hAnsi="Arial Nova"/>
          <w:sz w:val="24"/>
          <w:szCs w:val="24"/>
        </w:rPr>
      </w:pPr>
    </w:p>
    <w:p w14:paraId="4FD364AC" w14:textId="77777777" w:rsidR="009863DB" w:rsidRDefault="009863DB" w:rsidP="009863DB">
      <w:pPr>
        <w:spacing w:after="160" w:line="254" w:lineRule="auto"/>
        <w:jc w:val="both"/>
        <w:rPr>
          <w:rFonts w:ascii="Arial Nova" w:hAnsi="Arial Nova"/>
          <w:sz w:val="24"/>
          <w:szCs w:val="24"/>
        </w:rPr>
      </w:pPr>
    </w:p>
    <w:p w14:paraId="0F07D64F" w14:textId="77777777" w:rsidR="009863DB" w:rsidRPr="009863DB" w:rsidRDefault="009863DB" w:rsidP="009863DB">
      <w:pPr>
        <w:spacing w:after="160" w:line="254" w:lineRule="auto"/>
        <w:jc w:val="both"/>
        <w:rPr>
          <w:rFonts w:ascii="Arial Nova" w:hAnsi="Arial Nova"/>
          <w:sz w:val="24"/>
          <w:szCs w:val="24"/>
        </w:rPr>
      </w:pPr>
    </w:p>
    <w:p w14:paraId="442B31E8" w14:textId="77777777" w:rsidR="009863DB" w:rsidRPr="009863DB" w:rsidRDefault="009863DB" w:rsidP="009863DB">
      <w:pPr>
        <w:spacing w:after="160" w:line="254" w:lineRule="auto"/>
        <w:jc w:val="both"/>
        <w:rPr>
          <w:rFonts w:ascii="Arial Nova" w:hAnsi="Arial Nova"/>
          <w:sz w:val="24"/>
          <w:szCs w:val="24"/>
        </w:rPr>
      </w:pPr>
    </w:p>
    <w:p w14:paraId="1FC70DC4" w14:textId="77777777" w:rsidR="009863DB" w:rsidRPr="009863DB" w:rsidRDefault="009863DB" w:rsidP="009863DB"/>
    <w:sectPr w:rsidR="009863DB" w:rsidRPr="009863DB" w:rsidSect="00092E15">
      <w:footerReference w:type="default" r:id="rId12"/>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B673" w14:textId="77777777" w:rsidR="009863DB" w:rsidRDefault="009863DB" w:rsidP="009863DB">
      <w:r>
        <w:separator/>
      </w:r>
    </w:p>
  </w:endnote>
  <w:endnote w:type="continuationSeparator" w:id="0">
    <w:p w14:paraId="28E1B502" w14:textId="77777777" w:rsidR="009863DB" w:rsidRDefault="009863DB" w:rsidP="0098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363972"/>
      <w:docPartObj>
        <w:docPartGallery w:val="Page Numbers (Bottom of Page)"/>
        <w:docPartUnique/>
      </w:docPartObj>
    </w:sdtPr>
    <w:sdtEndPr>
      <w:rPr>
        <w:noProof/>
      </w:rPr>
    </w:sdtEndPr>
    <w:sdtContent>
      <w:p w14:paraId="6CDB58FC" w14:textId="48CDF1F7" w:rsidR="009863DB" w:rsidRDefault="009863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CC2E79" w14:textId="77777777" w:rsidR="009863DB" w:rsidRDefault="00986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2534" w14:textId="77777777" w:rsidR="009863DB" w:rsidRDefault="009863DB" w:rsidP="009863DB">
      <w:r>
        <w:separator/>
      </w:r>
    </w:p>
  </w:footnote>
  <w:footnote w:type="continuationSeparator" w:id="0">
    <w:p w14:paraId="0C558D53" w14:textId="77777777" w:rsidR="009863DB" w:rsidRDefault="009863DB" w:rsidP="0098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A3F46"/>
    <w:multiLevelType w:val="hybridMultilevel"/>
    <w:tmpl w:val="2EFAA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132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DB"/>
    <w:rsid w:val="00092E15"/>
    <w:rsid w:val="00125914"/>
    <w:rsid w:val="003B4D69"/>
    <w:rsid w:val="004D37C0"/>
    <w:rsid w:val="00667753"/>
    <w:rsid w:val="006A35D0"/>
    <w:rsid w:val="006E2A55"/>
    <w:rsid w:val="00720B0F"/>
    <w:rsid w:val="009254E9"/>
    <w:rsid w:val="009863DB"/>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15D7"/>
  <w15:chartTrackingRefBased/>
  <w15:docId w15:val="{23B31583-3A0F-4A4D-923E-D0629913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DB"/>
    <w:pPr>
      <w:spacing w:after="0" w:line="240" w:lineRule="auto"/>
    </w:pPr>
    <w:rPr>
      <w:rFonts w:ascii="Calibri"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3DB"/>
    <w:rPr>
      <w:color w:val="0000FF"/>
      <w:u w:val="single"/>
    </w:rPr>
  </w:style>
  <w:style w:type="character" w:styleId="Strong">
    <w:name w:val="Strong"/>
    <w:basedOn w:val="DefaultParagraphFont"/>
    <w:uiPriority w:val="22"/>
    <w:qFormat/>
    <w:rsid w:val="009863DB"/>
    <w:rPr>
      <w:b/>
      <w:bCs/>
    </w:rPr>
  </w:style>
  <w:style w:type="paragraph" w:styleId="ListParagraph">
    <w:name w:val="List Paragraph"/>
    <w:basedOn w:val="Normal"/>
    <w:uiPriority w:val="34"/>
    <w:qFormat/>
    <w:rsid w:val="009863DB"/>
    <w:pPr>
      <w:ind w:left="720"/>
      <w:contextualSpacing/>
    </w:pPr>
  </w:style>
  <w:style w:type="paragraph" w:styleId="Header">
    <w:name w:val="header"/>
    <w:basedOn w:val="Normal"/>
    <w:link w:val="HeaderChar"/>
    <w:uiPriority w:val="99"/>
    <w:unhideWhenUsed/>
    <w:rsid w:val="009863DB"/>
    <w:pPr>
      <w:tabs>
        <w:tab w:val="center" w:pos="4513"/>
        <w:tab w:val="right" w:pos="9026"/>
      </w:tabs>
    </w:pPr>
  </w:style>
  <w:style w:type="character" w:customStyle="1" w:styleId="HeaderChar">
    <w:name w:val="Header Char"/>
    <w:basedOn w:val="DefaultParagraphFont"/>
    <w:link w:val="Header"/>
    <w:uiPriority w:val="99"/>
    <w:rsid w:val="009863DB"/>
    <w:rPr>
      <w:rFonts w:ascii="Calibri" w:hAnsi="Calibri" w:cs="Calibri"/>
      <w:kern w:val="0"/>
      <w:sz w:val="22"/>
      <w:szCs w:val="22"/>
      <w:lang w:eastAsia="en-GB"/>
      <w14:ligatures w14:val="none"/>
    </w:rPr>
  </w:style>
  <w:style w:type="paragraph" w:styleId="Footer">
    <w:name w:val="footer"/>
    <w:basedOn w:val="Normal"/>
    <w:link w:val="FooterChar"/>
    <w:uiPriority w:val="99"/>
    <w:unhideWhenUsed/>
    <w:rsid w:val="009863DB"/>
    <w:pPr>
      <w:tabs>
        <w:tab w:val="center" w:pos="4513"/>
        <w:tab w:val="right" w:pos="9026"/>
      </w:tabs>
    </w:pPr>
  </w:style>
  <w:style w:type="character" w:customStyle="1" w:styleId="FooterChar">
    <w:name w:val="Footer Char"/>
    <w:basedOn w:val="DefaultParagraphFont"/>
    <w:link w:val="Footer"/>
    <w:uiPriority w:val="99"/>
    <w:rsid w:val="009863DB"/>
    <w:rPr>
      <w:rFonts w:ascii="Calibri" w:hAnsi="Calibri" w:cs="Calibri"/>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diabetes.org.uk%2Fget_involved%2Fvolunteer%2Fpeer-support-principles&amp;data=05%7C01%7C%7C14cdbc5acede4f5614c808dbc8ab58c1%7C84df9e7fe9f640afb435aaaaaaaaaaaa%7C1%7C0%7C638324410507525319%7CUnknown%7CTWFpbGZsb3d8eyJWIjoiMC4wLjAwMDAiLCJQIjoiV2luMzIiLCJBTiI6Ik1haWwiLCJXVCI6Mn0%3D%7C3000%7C%7C%7C&amp;sdata=q8Gsiw1sQGemBlYbeZt3a9E2%2FJyz0WFgIyfNlp0oUJk%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a01.safelinks.protection.outlook.com/?url=https%3A%2F%2Fpcc-cic.us5.list-manage.com%2Ftrack%2Fclick%3Fu%3Dfe51aa41404cfb64f7d454491%26id%3Dadb6fcb4e5%26e%3D9be2819f9a&amp;data=05%7C01%7C%7C14cdbc5acede4f5614c808dbc8ab58c1%7C84df9e7fe9f640afb435aaaaaaaaaaaa%7C1%7C0%7C638324410507525319%7CUnknown%7CTWFpbGZsb3d8eyJWIjoiMC4wLjAwMDAiLCJQIjoiV2luMzIiLCJBTiI6Ik1haWwiLCJXVCI6Mn0%3D%7C3000%7C%7C%7C&amp;sdata=KaQymWcs2%2FuO7i8O1JOMPMj9LV0ko21OA0TQeYzvJ98%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gov.uk%2Fgovernment%2Fnews%2Fcma-clears-nhs-healthcare-tech-deal&amp;data=05%7C01%7C%7C14cdbc5acede4f5614c808dbc8ab58c1%7C84df9e7fe9f640afb435aaaaaaaaaaaa%7C1%7C0%7C638324410507681553%7CUnknown%7CTWFpbGZsb3d8eyJWIjoiMC4wLjAwMDAiLCJQIjoiV2luMzIiLCJBTiI6Ik1haWwiLCJXVCI6Mn0%3D%7C3000%7C%7C%7C&amp;sdata=QH2AfMH1hGMwX72n13YMv8ZhMH6DTKCnxW5%2BSvXcwDU%3D&amp;reserved=0" TargetMode="External"/><Relationship Id="rId5" Type="http://schemas.openxmlformats.org/officeDocument/2006/relationships/footnotes" Target="footnotes.xml"/><Relationship Id="rId10" Type="http://schemas.openxmlformats.org/officeDocument/2006/relationships/hyperlink" Target="https://emea01.safelinks.protection.outlook.com/?url=https%3A%2F%2Fwww.gponline.com%2Fus-health-firm-given-provisional-go-ahead-12bn-takeover-emis%2Farticle%2F1833297&amp;data=05%7C01%7C%7C14cdbc5acede4f5614c808dbc8ab58c1%7C84df9e7fe9f640afb435aaaaaaaaaaaa%7C1%7C0%7C638324410507681553%7CUnknown%7CTWFpbGZsb3d8eyJWIjoiMC4wLjAwMDAiLCJQIjoiV2luMzIiLCJBTiI6Ik1haWwiLCJXVCI6Mn0%3D%7C3000%7C%7C%7C&amp;sdata=M8HqycrrMxvWOsTylqoXOG1E6KI2y8NbeqxMWIgPTDk%3D&amp;reserved=0"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pcc-cic.us5.list-manage.com%2Ftrack%2Fclick%3Fu%3Dfe51aa41404cfb64f7d454491%26id%3D067896149b%26e%3D9be2819f9a&amp;data=05%7C01%7C%7C14cdbc5acede4f5614c808dbc8ab58c1%7C84df9e7fe9f640afb435aaaaaaaaaaaa%7C1%7C0%7C638324410507681553%7CUnknown%7CTWFpbGZsb3d8eyJWIjoiMC4wLjAwMDAiLCJQIjoiV2luMzIiLCJBTiI6Ik1haWwiLCJXVCI6Mn0%3D%7C3000%7C%7C%7C&amp;sdata=DyOT4PjOK%2B0hxmdToj6CFNr2SEGrMa7yiRVZD3Nqzy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2023-10-09T10:56:00Z</dcterms:created>
  <dcterms:modified xsi:type="dcterms:W3CDTF">2023-10-09T10:56:00Z</dcterms:modified>
</cp:coreProperties>
</file>